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933" w:rsidRPr="00BD6933" w:rsidRDefault="0015732E" w:rsidP="00BD69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859"/>
          <w:sz w:val="24"/>
          <w:szCs w:val="24"/>
          <w:lang w:eastAsia="tr-TR"/>
        </w:rPr>
      </w:pPr>
      <w:proofErr w:type="gramStart"/>
      <w:r w:rsidRPr="0015732E">
        <w:rPr>
          <w:rFonts w:ascii="Times New Roman" w:eastAsia="Times New Roman" w:hAnsi="Times New Roman" w:cs="Times New Roman"/>
          <w:b/>
          <w:bCs/>
          <w:color w:val="595859"/>
          <w:sz w:val="24"/>
          <w:szCs w:val="24"/>
          <w:lang w:eastAsia="tr-TR"/>
        </w:rPr>
        <w:t xml:space="preserve">BALIKESİR </w:t>
      </w:r>
      <w:r w:rsidR="00BD6933" w:rsidRPr="00BD6933">
        <w:rPr>
          <w:rFonts w:ascii="Times New Roman" w:eastAsia="Times New Roman" w:hAnsi="Times New Roman" w:cs="Times New Roman"/>
          <w:b/>
          <w:bCs/>
          <w:color w:val="595859"/>
          <w:sz w:val="24"/>
          <w:szCs w:val="24"/>
          <w:lang w:eastAsia="tr-TR"/>
        </w:rPr>
        <w:t xml:space="preserve"> İL</w:t>
      </w:r>
      <w:proofErr w:type="gramEnd"/>
      <w:r w:rsidR="00BD6933" w:rsidRPr="00BD6933">
        <w:rPr>
          <w:rFonts w:ascii="Times New Roman" w:eastAsia="Times New Roman" w:hAnsi="Times New Roman" w:cs="Times New Roman"/>
          <w:b/>
          <w:bCs/>
          <w:color w:val="595859"/>
          <w:sz w:val="24"/>
          <w:szCs w:val="24"/>
          <w:lang w:eastAsia="tr-TR"/>
        </w:rPr>
        <w:t xml:space="preserve"> MİLLİ EĞİTİM MÜDÜRLÜĞÜ</w:t>
      </w:r>
      <w:r w:rsidR="00BD6933" w:rsidRPr="00BD6933">
        <w:rPr>
          <w:rFonts w:ascii="Times New Roman" w:eastAsia="Times New Roman" w:hAnsi="Times New Roman" w:cs="Times New Roman"/>
          <w:b/>
          <w:bCs/>
          <w:color w:val="595859"/>
          <w:sz w:val="24"/>
          <w:szCs w:val="24"/>
          <w:lang w:eastAsia="tr-TR"/>
        </w:rPr>
        <w:br/>
      </w:r>
      <w:r w:rsidRPr="0015732E">
        <w:rPr>
          <w:rFonts w:ascii="Times New Roman" w:hAnsi="Times New Roman" w:cs="Times New Roman"/>
          <w:sz w:val="24"/>
          <w:szCs w:val="24"/>
        </w:rPr>
        <w:t xml:space="preserve">SPOR SALONU KİRAYA VERİLMESİ  İŞİ İHALE </w:t>
      </w:r>
      <w:r w:rsidR="007F3449">
        <w:rPr>
          <w:rFonts w:ascii="Times New Roman" w:hAnsi="Times New Roman" w:cs="Times New Roman"/>
          <w:sz w:val="24"/>
          <w:szCs w:val="24"/>
        </w:rPr>
        <w:t>DUYURUSU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D6933" w:rsidRPr="00BD6933" w:rsidTr="0015732E"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15732E" w:rsidP="0080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         </w:t>
            </w: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İlimiz </w:t>
            </w:r>
            <w:r w:rsidR="00A34529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Ayvalık</w:t>
            </w:r>
            <w:r w:rsidR="00B902D4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</w:t>
            </w: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ilçesi </w:t>
            </w:r>
            <w:r w:rsidR="00A34529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Ayvalık Anadolu</w:t>
            </w:r>
            <w:r w:rsidR="00D45921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</w:t>
            </w:r>
            <w:r w:rsidR="00CD50C1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Lisesi </w:t>
            </w:r>
            <w:r w:rsidR="002703A9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Kapalı </w:t>
            </w:r>
            <w:bookmarkStart w:id="0" w:name="_GoBack"/>
            <w:bookmarkEnd w:id="0"/>
            <w:r w:rsidR="00B902D4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Spor Salonu </w:t>
            </w:r>
            <w:r w:rsidRPr="00131EE1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2886 </w:t>
            </w: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Sa</w:t>
            </w:r>
            <w:r w:rsidR="00AE3A2A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yılı Devlet İhale Kanununun 51/G Maddesi </w:t>
            </w:r>
            <w:r w:rsidRPr="00131EE1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uyarınca </w:t>
            </w: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Pazarlık Usulü </w:t>
            </w:r>
            <w:r w:rsidRPr="00131EE1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kiraya verilecektir</w:t>
            </w: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.</w:t>
            </w:r>
            <w:r w:rsidR="008031B7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</w:t>
            </w:r>
            <w:r w:rsidR="00BD6933" w:rsidRPr="00BD6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İhaleye ilişkin ayrıntılı bilgiler aşağıda yer almaktadır: </w:t>
            </w:r>
          </w:p>
        </w:tc>
      </w:tr>
    </w:tbl>
    <w:p w:rsidR="00BD6933" w:rsidRPr="00BD6933" w:rsidRDefault="00BD6933" w:rsidP="00BD69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6"/>
      </w:tblGrid>
      <w:tr w:rsidR="00BD6933" w:rsidRPr="00BD6933" w:rsidTr="0015732E">
        <w:tc>
          <w:tcPr>
            <w:tcW w:w="0" w:type="auto"/>
            <w:shd w:val="clear" w:color="auto" w:fill="FFFFFF"/>
            <w:vAlign w:val="center"/>
          </w:tcPr>
          <w:p w:rsidR="00BD6933" w:rsidRPr="00BD6933" w:rsidRDefault="00BD6933" w:rsidP="00BD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D6933" w:rsidRPr="00BD6933" w:rsidRDefault="00BD6933" w:rsidP="00B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BD6933" w:rsidRPr="00BD6933" w:rsidRDefault="00BD6933" w:rsidP="00B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BD6933" w:rsidRPr="00BD6933" w:rsidRDefault="00BD6933" w:rsidP="00BD69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97"/>
        <w:gridCol w:w="5556"/>
      </w:tblGrid>
      <w:tr w:rsidR="00BD6933" w:rsidRPr="00BD6933" w:rsidTr="00CF459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1-İdarenin</w:t>
            </w:r>
          </w:p>
        </w:tc>
      </w:tr>
      <w:tr w:rsidR="00CF4592" w:rsidRPr="00BD6933" w:rsidTr="00CF4592"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1.1 Adı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757121" w:rsidP="0075712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Balıkesir İl Milli Eğitim Müdürlüğü</w:t>
            </w:r>
          </w:p>
        </w:tc>
      </w:tr>
      <w:tr w:rsidR="00CF4592" w:rsidRPr="00BD6933" w:rsidTr="00CF4592"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1.2 Adresi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4592" w:rsidRDefault="00CF4592" w:rsidP="00CF4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Kasaplar Mahallesi Sındırgı Caddesi No:1/A</w:t>
            </w:r>
          </w:p>
          <w:p w:rsidR="00BD6933" w:rsidRPr="00BD6933" w:rsidRDefault="00CF4592" w:rsidP="00CF4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Altıeylül / BALIKESİR</w:t>
            </w:r>
          </w:p>
        </w:tc>
      </w:tr>
      <w:tr w:rsidR="00CF4592" w:rsidRPr="00BD6933" w:rsidTr="00CF4592"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75712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1.3 Telefon ve faks numarası</w:t>
            </w: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br/>
            </w:r>
            <w:r w:rsidR="00757121"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1.4 Belgegeçer numarası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75712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br/>
            </w: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121" w:rsidRPr="0015732E" w:rsidRDefault="00757121" w:rsidP="00CF4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266 277 10 77</w:t>
            </w:r>
          </w:p>
          <w:p w:rsidR="00757121" w:rsidRPr="00BD6933" w:rsidRDefault="00757121" w:rsidP="0075712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266 277 1066</w:t>
            </w:r>
          </w:p>
        </w:tc>
      </w:tr>
      <w:tr w:rsidR="00CF4592" w:rsidRPr="00BD6933" w:rsidTr="00CF4592"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15732E" w:rsidP="00CF459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1.5 </w:t>
            </w:r>
            <w:proofErr w:type="gramStart"/>
            <w:r w:rsidR="00BD6933"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İhale </w:t>
            </w: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</w:t>
            </w:r>
            <w:r w:rsidR="00BD6933"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dokümanının</w:t>
            </w:r>
            <w:proofErr w:type="gramEnd"/>
            <w:r w:rsidR="00BD6933"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görülebileceği ve satın alınacağı yer.                    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3E5EF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İhale ile ilgili şartnameler ve diğer evraklar, mesai saatleri içerisinde </w:t>
            </w:r>
            <w:r w:rsidR="00757121"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Balıkesir </w:t>
            </w: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İl Milli Eğitim Müdürlüğü Destek Hizmetleri Şube Müdürlüğü’</w:t>
            </w:r>
            <w:r w:rsidR="00CF4592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n</w:t>
            </w: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de</w:t>
            </w:r>
            <w:r w:rsidR="00CF4592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görülebilir, </w:t>
            </w:r>
            <w:r w:rsidR="00AE5B0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İhale dosyasını almak isteyen istekliler </w:t>
            </w:r>
            <w:r w:rsidR="003E5EF8" w:rsidRPr="003E5EF8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Millî Eğitim Bakanlığı Döner Sermaye İşletmesinin TR46 0001 0017 4505 4952 1356 </w:t>
            </w:r>
            <w:proofErr w:type="gramStart"/>
            <w:r w:rsidR="003E5EF8" w:rsidRPr="003E5EF8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90  IBAN</w:t>
            </w:r>
            <w:proofErr w:type="gramEnd"/>
            <w:r w:rsidR="003E5EF8" w:rsidRPr="003E5EF8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numaralı “Taşınmaz Kira Gelirleri” hesabına, </w:t>
            </w:r>
            <w:r w:rsidR="003E5EF8" w:rsidRPr="003E5EF8">
              <w:rPr>
                <w:rFonts w:eastAsia="Times New Roman" w:cstheme="minorHAnsi"/>
                <w:color w:val="595859"/>
                <w:sz w:val="28"/>
                <w:szCs w:val="28"/>
                <w:lang w:eastAsia="tr-TR"/>
              </w:rPr>
              <w:t>₺</w:t>
            </w:r>
            <w:r w:rsidR="003E5EF8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250</w:t>
            </w:r>
            <w:r w:rsidR="00AE5B0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,00.- İhale Dosya Bedeli </w:t>
            </w: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yatırarak temin edilebilir. İhaleye Teklif verecek olanların, İdarece onaylı ihale dokümanını satın almaları okumaları ve imzalamaları zorunludur.</w:t>
            </w:r>
          </w:p>
        </w:tc>
      </w:tr>
      <w:tr w:rsidR="00CF4592" w:rsidRPr="00BD6933" w:rsidTr="00CA0BC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F4592" w:rsidRPr="00BD6933" w:rsidRDefault="00CF4592" w:rsidP="00B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2-İhale konusu kiralama işinin</w:t>
            </w:r>
          </w:p>
        </w:tc>
      </w:tr>
      <w:tr w:rsidR="00CF4592" w:rsidRPr="00BD6933" w:rsidTr="00CF4592"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2.1 Niteliği, türü ve miktarı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757121" w:rsidP="008031B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Spor </w:t>
            </w:r>
            <w:r w:rsidR="00B902D4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Salonu Kiralama İşi –</w:t>
            </w:r>
            <w:r w:rsidR="00431332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</w:t>
            </w:r>
            <w:r w:rsidR="008031B7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1</w:t>
            </w:r>
            <w:r w:rsidR="00431332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</w:t>
            </w:r>
            <w:r w:rsidR="008031B7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(Bir)</w:t>
            </w:r>
            <w:r w:rsidR="00431332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Yıl </w:t>
            </w:r>
          </w:p>
        </w:tc>
      </w:tr>
      <w:tr w:rsidR="00CF4592" w:rsidRPr="00BD6933" w:rsidTr="00CF4592"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1543B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2.2 </w:t>
            </w:r>
            <w:r w:rsidR="001543BF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İhale Konusu Taşınmazın Yeri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757121" w:rsidP="00A3452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Balıkesir i</w:t>
            </w:r>
            <w:r w:rsidR="00BD6933"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li </w:t>
            </w:r>
            <w:r w:rsidR="00A34529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Ayvalık</w:t>
            </w: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i</w:t>
            </w:r>
            <w:r w:rsidR="00BD6933"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lçesi</w:t>
            </w:r>
          </w:p>
        </w:tc>
      </w:tr>
      <w:tr w:rsidR="00CF4592" w:rsidRPr="00BD6933" w:rsidTr="00CF4592"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1543BF" w:rsidP="001543B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2.3 T</w:t>
            </w:r>
            <w:r w:rsidR="00BD6933"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eslim tarihi</w:t>
            </w: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süresi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757121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Sözleşme İmzalandıktan 15 (</w:t>
            </w:r>
            <w:proofErr w:type="spellStart"/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Onbeş</w:t>
            </w:r>
            <w:proofErr w:type="spellEnd"/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) gün sonra</w:t>
            </w:r>
          </w:p>
        </w:tc>
      </w:tr>
      <w:tr w:rsidR="00CF4592" w:rsidRPr="00BD6933" w:rsidTr="00CF4592"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2.4 İşe başlama tarihi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Sözleşmenin imzalandığı tarihten itibaren 15 gün içinde yer teslimi yapılacaktır.</w:t>
            </w:r>
          </w:p>
        </w:tc>
      </w:tr>
      <w:tr w:rsidR="00CF4592" w:rsidRPr="0015732E" w:rsidTr="00374D68">
        <w:tc>
          <w:tcPr>
            <w:tcW w:w="0" w:type="auto"/>
            <w:gridSpan w:val="3"/>
            <w:shd w:val="clear" w:color="auto" w:fill="FFFFFF"/>
            <w:vAlign w:val="center"/>
          </w:tcPr>
          <w:p w:rsidR="00CF4592" w:rsidRPr="0015732E" w:rsidRDefault="00CF4592" w:rsidP="00CF459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3-İhalenin</w:t>
            </w:r>
          </w:p>
        </w:tc>
      </w:tr>
      <w:tr w:rsidR="00757121" w:rsidRPr="0015732E" w:rsidTr="00CF4592"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CF459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3.1) İhaleye son teklif verme tarih ve saati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CF459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020894" w:rsidP="009D16F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07/05/2025 Çarşamba </w:t>
            </w:r>
            <w:r w:rsidR="007C4416"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günü s</w:t>
            </w:r>
            <w:r w:rsidR="004C72EC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aat: </w:t>
            </w:r>
            <w:r w:rsidR="001A71DF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1</w:t>
            </w:r>
            <w:r w:rsidR="009D16F2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:3</w:t>
            </w:r>
            <w:r w:rsidR="00B902D4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0</w:t>
            </w:r>
          </w:p>
        </w:tc>
      </w:tr>
      <w:tr w:rsidR="00757121" w:rsidRPr="0015732E" w:rsidTr="00CF4592"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CF459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3.2) İhale Başlama Saati</w:t>
            </w: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br/>
              <w:t>3.3) İhale komisyonunun toplantı yeri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BD6933" w:rsidP="00CF459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933" w:rsidRPr="00BD6933" w:rsidRDefault="00020894" w:rsidP="003C6C2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07/05/2025 Çarşamba</w:t>
            </w:r>
            <w:r w:rsidR="004C72EC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günü saat: 1</w:t>
            </w:r>
            <w:r w:rsidR="001543BF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4</w:t>
            </w:r>
            <w:r w:rsidR="00B902D4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:00</w:t>
            </w:r>
            <w:r w:rsidR="00757121"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br/>
              <w:t>Balıkesir</w:t>
            </w:r>
            <w:r w:rsidR="00BD6933"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İl Milli Eğitim Müdürlüğü Toplantı Salonunda Yapılacaktır.</w:t>
            </w:r>
          </w:p>
        </w:tc>
      </w:tr>
    </w:tbl>
    <w:p w:rsidR="00BD6933" w:rsidRPr="0015732E" w:rsidRDefault="00BD6933" w:rsidP="00BD6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4. İhaleye katılabilme şartları ve istenilen belgeler ile yeterlik değerlendirmesinde uygulanacak </w:t>
      </w:r>
      <w:proofErr w:type="gramStart"/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kriterler</w:t>
      </w:r>
      <w:proofErr w:type="gramEnd"/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:</w:t>
      </w:r>
    </w:p>
    <w:p w:rsidR="00BD6933" w:rsidRPr="0015732E" w:rsidRDefault="00BD6933" w:rsidP="00BD6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4.1.İhale, 2886 sayılı Devlet İhale Kanununun </w:t>
      </w:r>
      <w:r w:rsidR="00AE3A2A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51/G Maddesi </w:t>
      </w:r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uyarınca </w:t>
      </w:r>
      <w:r w:rsidR="007C4416" w:rsidRPr="0015732E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Pazarlık </w:t>
      </w:r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Usulü ile yapılacaktır.</w:t>
      </w:r>
    </w:p>
    <w:p w:rsidR="00D2246C" w:rsidRDefault="00431332" w:rsidP="00D22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4.2.T</w:t>
      </w: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ahmin edilen muhammen bedel</w:t>
      </w:r>
      <w:r w:rsidR="00D2246C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1(Bir)  yıllık </w:t>
      </w:r>
      <w:r w:rsidR="00D2246C">
        <w:rPr>
          <w:rFonts w:eastAsia="Times New Roman" w:cstheme="minorHAnsi"/>
          <w:color w:val="595859"/>
          <w:sz w:val="28"/>
          <w:szCs w:val="28"/>
          <w:lang w:eastAsia="tr-TR"/>
        </w:rPr>
        <w:t>₺</w:t>
      </w:r>
      <w:r w:rsidR="00D2246C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300.000,00 (</w:t>
      </w:r>
      <w:proofErr w:type="spellStart"/>
      <w:r w:rsidR="00D2246C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ÜçyüzbinTL</w:t>
      </w:r>
      <w:proofErr w:type="spellEnd"/>
      <w:r w:rsidR="00D2246C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)+KDV</w:t>
      </w: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’dir.</w:t>
      </w:r>
      <w:r w:rsidRPr="00CE3216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</w:t>
      </w:r>
    </w:p>
    <w:p w:rsidR="00BD6933" w:rsidRPr="0015732E" w:rsidRDefault="00BD6933" w:rsidP="00D22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4.3.İhale bedelinden yasal oranda damga vergisi, KDV ve diğer vergiler tahsil edilecektir.</w:t>
      </w:r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br/>
        <w:t>4.4.İhaleye katılanlar Makbuz karşılığı Satın aldıkları şartnamelerin her sayfasını kaşe veya isim ve soy isim yazarak imzalı bir şekilde ihale dosyasına koyacaklardır.</w:t>
      </w:r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br/>
        <w:t>5. İhaleye katılacak olan gerçek ve tüzel kişilerin aşağıdaki belgeler ile ihale gün ve saatinde ihalenin yapılacağı yerde hazır bulunmaları gerekmektedir</w:t>
      </w:r>
    </w:p>
    <w:p w:rsidR="00AC1976" w:rsidRDefault="00AC1976" w:rsidP="00BD6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</w:p>
    <w:p w:rsidR="00AC1976" w:rsidRDefault="00AC1976" w:rsidP="00AC1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lastRenderedPageBreak/>
        <w:t xml:space="preserve">5.1) Şartname bedelinin yatırıldığına dair </w:t>
      </w:r>
      <w:proofErr w:type="gramStart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dekont</w:t>
      </w:r>
      <w:proofErr w:type="gramEnd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.</w:t>
      </w:r>
      <w:r w:rsidR="00C87C42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(İstekli adına düzenlenmiş açıklama kısmında işin adı belirtilerek)</w:t>
      </w:r>
    </w:p>
    <w:p w:rsidR="00C87C42" w:rsidRPr="00C87C42" w:rsidRDefault="00AC1976" w:rsidP="00C87C42">
      <w:pPr>
        <w:pStyle w:val="AralkYok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lang w:eastAsia="tr-TR"/>
        </w:rPr>
        <w:t>5</w:t>
      </w:r>
      <w:r w:rsidRPr="00C87C42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.2) </w:t>
      </w:r>
      <w:r w:rsidR="002E5F5E" w:rsidRPr="002E5F5E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Taşınmazın tahmin edilen kira bedeli KDV hariç yıllık </w:t>
      </w:r>
      <w:r w:rsidR="002E5F5E" w:rsidRPr="008031B7">
        <w:rPr>
          <w:rFonts w:eastAsia="Times New Roman" w:cstheme="minorHAnsi"/>
          <w:color w:val="595859"/>
          <w:sz w:val="24"/>
          <w:szCs w:val="24"/>
          <w:lang w:eastAsia="tr-TR"/>
        </w:rPr>
        <w:t>₺</w:t>
      </w:r>
      <w:r w:rsidR="002E5F5E" w:rsidRPr="002E5F5E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300.000,00.- (</w:t>
      </w:r>
      <w:proofErr w:type="spellStart"/>
      <w:r w:rsidR="002E5F5E" w:rsidRPr="002E5F5E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ÜçyüzbinTL</w:t>
      </w:r>
      <w:proofErr w:type="spellEnd"/>
      <w:r w:rsidR="002E5F5E" w:rsidRPr="002E5F5E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)’</w:t>
      </w:r>
      <w:proofErr w:type="spellStart"/>
      <w:r w:rsidR="002E5F5E" w:rsidRPr="002E5F5E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dir</w:t>
      </w:r>
      <w:proofErr w:type="spellEnd"/>
      <w:r w:rsidR="002E5F5E" w:rsidRPr="002E5F5E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. Toplam kira süresi üzerinden yüzde üç oranında hesa</w:t>
      </w:r>
      <w:r w:rsidR="008031B7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planan geçici teminat miktarı </w:t>
      </w:r>
      <w:r w:rsidR="008031B7" w:rsidRPr="008031B7">
        <w:rPr>
          <w:rFonts w:eastAsia="Times New Roman" w:cstheme="minorHAnsi"/>
          <w:color w:val="595859"/>
          <w:sz w:val="24"/>
          <w:szCs w:val="24"/>
          <w:lang w:eastAsia="tr-TR"/>
        </w:rPr>
        <w:t>₺</w:t>
      </w:r>
      <w:r w:rsidR="008031B7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9.000,00 (</w:t>
      </w:r>
      <w:proofErr w:type="spellStart"/>
      <w:r w:rsidR="008031B7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DokuzbinTL</w:t>
      </w:r>
      <w:proofErr w:type="spellEnd"/>
      <w:r w:rsidR="008031B7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)</w:t>
      </w:r>
      <w:r w:rsidR="002E5F5E" w:rsidRPr="002E5F5E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. </w:t>
      </w:r>
      <w:r w:rsidRPr="00C87C42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Geçici teminatın </w:t>
      </w:r>
      <w:r w:rsidR="002E5F5E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yatırıldığını gösterir </w:t>
      </w:r>
      <w:proofErr w:type="gramStart"/>
      <w:r w:rsidR="002E5F5E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dekont</w:t>
      </w:r>
      <w:proofErr w:type="gramEnd"/>
      <w:r w:rsidR="002E5F5E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(</w:t>
      </w:r>
      <w:r w:rsidR="00C87C42" w:rsidRPr="00C87C42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İstekli adına düzenlenmiş açıklama kısmında işin adı belirtilerek)</w:t>
      </w:r>
    </w:p>
    <w:p w:rsidR="00AC1976" w:rsidRPr="00C87C42" w:rsidRDefault="00AC1976" w:rsidP="00C87C42">
      <w:pPr>
        <w:pStyle w:val="AralkYok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 w:rsidRPr="00C87C42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5.3) Vergi borcu yoktur yazısı</w:t>
      </w:r>
    </w:p>
    <w:p w:rsidR="00AC1976" w:rsidRPr="00C87C42" w:rsidRDefault="00AC1976" w:rsidP="00C87C42">
      <w:pPr>
        <w:pStyle w:val="AralkYok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 w:rsidRPr="00C87C42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5.4) Sosyal güvenlik kurumundan prim borcu yoktur veya SGK ile ilişiği yoktur yazısı</w:t>
      </w:r>
    </w:p>
    <w:p w:rsidR="00E76E40" w:rsidRPr="00E76E40" w:rsidRDefault="00E76E40" w:rsidP="00E76E40">
      <w:pPr>
        <w:pStyle w:val="AralkYok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 w:rsidRPr="00E76E40">
        <w:rPr>
          <w:lang w:eastAsia="tr-TR"/>
        </w:rPr>
        <w:t>5.</w:t>
      </w:r>
      <w:r w:rsidRPr="00E76E40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5) Nüfus Cüzdanı/T.C. Kimlik Kartının onaylı sureti,</w:t>
      </w:r>
    </w:p>
    <w:p w:rsidR="00AC1976" w:rsidRPr="00E76E40" w:rsidRDefault="00AC1976" w:rsidP="00E76E40">
      <w:pPr>
        <w:pStyle w:val="AralkYok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 w:rsidRPr="00E76E40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5.</w:t>
      </w:r>
      <w:r w:rsidR="00E76E40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6</w:t>
      </w:r>
      <w:r w:rsidRPr="00E76E40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) </w:t>
      </w:r>
      <w:proofErr w:type="gramStart"/>
      <w:r w:rsidRPr="00E76E40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Vekalet</w:t>
      </w:r>
      <w:proofErr w:type="gramEnd"/>
      <w:r w:rsidRPr="00E76E40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ile katılan kişilerin vekaletnameleri.</w:t>
      </w:r>
    </w:p>
    <w:p w:rsidR="00AC1976" w:rsidRPr="00E76E40" w:rsidRDefault="00AC1976" w:rsidP="00E76E40">
      <w:pPr>
        <w:pStyle w:val="AralkYok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 w:rsidRPr="00E76E40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5.</w:t>
      </w:r>
      <w:r w:rsidR="00E76E40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7</w:t>
      </w:r>
      <w:r w:rsidRPr="00E76E40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) Tüm sayfaları imzalanmış şartname. </w:t>
      </w:r>
    </w:p>
    <w:p w:rsidR="00AC1976" w:rsidRDefault="00AC1976" w:rsidP="00AC1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5.</w:t>
      </w:r>
      <w:r w:rsidR="00E76E40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8)</w:t>
      </w: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 Teklif mektubu (İlk teklifler kapalı zarf içinde alınacaktır, daha sonraki teklifler ihale komisyonu huzurunda açık arttırma ile devam edecektir. )</w:t>
      </w:r>
    </w:p>
    <w:p w:rsidR="00AC1976" w:rsidRDefault="00AC1976" w:rsidP="00AC1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5.</w:t>
      </w:r>
      <w:r w:rsidR="00E76E40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9</w:t>
      </w: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) Tüzel kişi yetkilisinin </w:t>
      </w:r>
      <w:r w:rsidR="00E76E40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yetkili olduğuna </w:t>
      </w:r>
      <w:proofErr w:type="gramStart"/>
      <w:r w:rsidR="00E76E40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ilişkin </w:t>
      </w: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noter</w:t>
      </w:r>
      <w:proofErr w:type="gramEnd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onaylı imza sirkülerinin aslı veya suretinin ve nüfus kayıt örneği (</w:t>
      </w:r>
      <w:proofErr w:type="spellStart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barkodlu</w:t>
      </w:r>
      <w:proofErr w:type="spellEnd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) </w:t>
      </w:r>
    </w:p>
    <w:p w:rsidR="00AC1976" w:rsidRDefault="00AC1976" w:rsidP="00AC1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5.</w:t>
      </w:r>
      <w:r w:rsidR="00E76E40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10</w:t>
      </w: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) Adli sicil kaydı (</w:t>
      </w:r>
      <w:proofErr w:type="spellStart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barkodlu</w:t>
      </w:r>
      <w:proofErr w:type="spellEnd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), ihaleye katılan yetkili kişi adına adli sicil kaydı.</w:t>
      </w:r>
    </w:p>
    <w:p w:rsidR="00AC1976" w:rsidRDefault="00AC1976" w:rsidP="00AC1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5.1</w:t>
      </w:r>
      <w:r w:rsidR="00E76E40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1</w:t>
      </w: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) Tüzel kişinin merkezini belirtir ticaret sicil gazetesi sureti ile firma kaşesi ve mührünü; spor kulüplerinin Gençlik ve Spor Bakanlığınca tescil edildiklerine ilişkin belgelerini</w:t>
      </w:r>
      <w:proofErr w:type="gramStart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,.</w:t>
      </w:r>
      <w:proofErr w:type="gramEnd"/>
    </w:p>
    <w:p w:rsidR="00AC1976" w:rsidRDefault="00AC1976" w:rsidP="00AC1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5.1</w:t>
      </w:r>
      <w:r w:rsidR="00E76E40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2</w:t>
      </w: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) Spor </w:t>
      </w:r>
      <w:proofErr w:type="gramStart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Kulübü  </w:t>
      </w:r>
      <w:r w:rsidR="00E76E40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olmayıp</w:t>
      </w:r>
      <w:proofErr w:type="gramEnd"/>
      <w:r w:rsidR="00E76E40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ve ticari faaliyet gösteriyorsa ticari sicil gazetesi faaliyet belgesinde spor faaliyeti ibaresi geçecek. </w:t>
      </w:r>
      <w:proofErr w:type="gramStart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Kişiye  bağlı</w:t>
      </w:r>
      <w:proofErr w:type="gramEnd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şirket ise vergi levhasında spor faaliyeti ibaresi geçecek.</w:t>
      </w:r>
    </w:p>
    <w:p w:rsidR="00AC1976" w:rsidRDefault="00AC1976" w:rsidP="00AC1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5.1</w:t>
      </w:r>
      <w:r w:rsidR="00E76E40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3</w:t>
      </w: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) İhale kazanılması halinde kefil olunacağına ilişkin gerçek kişilerden alınacak taahhütname, </w:t>
      </w:r>
    </w:p>
    <w:p w:rsidR="00AC1976" w:rsidRDefault="00AC1976" w:rsidP="00AC1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6.  Verilen teklifler herhangi bir sebeple geri alınamaz.</w:t>
      </w:r>
    </w:p>
    <w:p w:rsidR="00AC1976" w:rsidRDefault="00AC1976" w:rsidP="00AC1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7.  Bu işin ihalesine katılmak üzere kendi adına asaleten veya başkaları adına vekâleten sadece tek bir başvuruda bulunulabilecektir. Aksi halde yapılacak başvurular değerlendirmeye alınmayacaktır.</w:t>
      </w:r>
    </w:p>
    <w:p w:rsidR="00AC1976" w:rsidRDefault="00AC1976" w:rsidP="00AC1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8. Yüklenicinin tüm giderleri kendisine aittir.</w:t>
      </w:r>
    </w:p>
    <w:p w:rsidR="00AC1976" w:rsidRDefault="00AC1976" w:rsidP="00AC1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9. Bu duyuru kapsamında yapılacak işlemlerde 2886 sayılı Devlet İhale Kanunu hükümleri uygulanır.  İdare 2886 Sayılı Kanun uyarınca ihaleyi yapıp yapmamakta serbesttir.  </w:t>
      </w: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br/>
        <w:t xml:space="preserve"> 2886 sayılı yasanın 17.</w:t>
      </w:r>
      <w:r w:rsidR="00C21AEE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maddesi 5.bendi </w:t>
      </w: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ve 18. Maddeleri gereği </w:t>
      </w:r>
      <w:r w:rsidR="003C6C2E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DUYURULUR.</w:t>
      </w:r>
    </w:p>
    <w:p w:rsidR="00AC1976" w:rsidRDefault="00AC1976" w:rsidP="00AC1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.</w:t>
      </w:r>
    </w:p>
    <w:p w:rsidR="00AC1976" w:rsidRDefault="00AC1976" w:rsidP="00AC1976">
      <w:pPr>
        <w:rPr>
          <w:rFonts w:ascii="Times New Roman" w:hAnsi="Times New Roman" w:cs="Times New Roman"/>
          <w:sz w:val="24"/>
          <w:szCs w:val="24"/>
        </w:rPr>
      </w:pPr>
    </w:p>
    <w:p w:rsidR="00CE5017" w:rsidRPr="0015732E" w:rsidRDefault="00CE5017" w:rsidP="00AC19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5017" w:rsidRPr="0015732E" w:rsidSect="00157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A1229"/>
    <w:multiLevelType w:val="multilevel"/>
    <w:tmpl w:val="088649E0"/>
    <w:lvl w:ilvl="0">
      <w:start w:val="9"/>
      <w:numFmt w:val="decimal"/>
      <w:lvlText w:val="%1"/>
      <w:lvlJc w:val="left"/>
      <w:pPr>
        <w:ind w:left="787" w:hanging="360"/>
      </w:pPr>
      <w:rPr>
        <w:rFonts w:hint="default"/>
        <w:lang w:val="tr-TR" w:eastAsia="en-US" w:bidi="ar-SA"/>
      </w:rPr>
    </w:lvl>
    <w:lvl w:ilvl="1">
      <w:start w:val="1"/>
      <w:numFmt w:val="decimal"/>
      <w:lvlText w:val="%1-%2"/>
      <w:lvlJc w:val="left"/>
      <w:pPr>
        <w:ind w:left="787" w:hanging="360"/>
      </w:pPr>
      <w:rPr>
        <w:rFonts w:ascii="Calibri" w:eastAsia="Calibri" w:hAnsi="Calibri" w:cs="Calibri" w:hint="default"/>
        <w:b/>
        <w:bCs/>
        <w:i/>
        <w:iCs/>
        <w:spacing w:val="-1"/>
        <w:w w:val="100"/>
        <w:sz w:val="22"/>
        <w:szCs w:val="22"/>
        <w:lang w:val="tr-TR" w:eastAsia="en-US" w:bidi="ar-SA"/>
      </w:rPr>
    </w:lvl>
    <w:lvl w:ilvl="2">
      <w:start w:val="1"/>
      <w:numFmt w:val="lowerLetter"/>
      <w:lvlText w:val="%3)"/>
      <w:lvlJc w:val="left"/>
      <w:pPr>
        <w:ind w:left="1147" w:hanging="360"/>
      </w:pPr>
      <w:rPr>
        <w:rFonts w:ascii="Calibri" w:eastAsia="Calibri" w:hAnsi="Calibri" w:cs="Calibri" w:hint="default"/>
        <w:b/>
        <w:bCs/>
        <w:i/>
        <w:iCs/>
        <w:spacing w:val="0"/>
        <w:w w:val="100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2997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926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783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712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640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33"/>
    <w:rsid w:val="00020894"/>
    <w:rsid w:val="000F381F"/>
    <w:rsid w:val="001543BF"/>
    <w:rsid w:val="0015732E"/>
    <w:rsid w:val="001A71DF"/>
    <w:rsid w:val="002703A9"/>
    <w:rsid w:val="002E5F5E"/>
    <w:rsid w:val="003C6C2E"/>
    <w:rsid w:val="003E5EF8"/>
    <w:rsid w:val="00431332"/>
    <w:rsid w:val="004C72EC"/>
    <w:rsid w:val="005940BB"/>
    <w:rsid w:val="00757121"/>
    <w:rsid w:val="007C4416"/>
    <w:rsid w:val="007F3449"/>
    <w:rsid w:val="008031B7"/>
    <w:rsid w:val="008478E3"/>
    <w:rsid w:val="0087443D"/>
    <w:rsid w:val="009D16F2"/>
    <w:rsid w:val="00A34529"/>
    <w:rsid w:val="00AC1976"/>
    <w:rsid w:val="00AD44EA"/>
    <w:rsid w:val="00AE3A2A"/>
    <w:rsid w:val="00AE5B03"/>
    <w:rsid w:val="00B902D4"/>
    <w:rsid w:val="00BD6933"/>
    <w:rsid w:val="00C21AEE"/>
    <w:rsid w:val="00C87C42"/>
    <w:rsid w:val="00CD50C1"/>
    <w:rsid w:val="00CE5017"/>
    <w:rsid w:val="00CF4592"/>
    <w:rsid w:val="00D2246C"/>
    <w:rsid w:val="00D45921"/>
    <w:rsid w:val="00D56831"/>
    <w:rsid w:val="00DA3188"/>
    <w:rsid w:val="00DF6E9D"/>
    <w:rsid w:val="00E76E40"/>
    <w:rsid w:val="00E8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3F37"/>
  <w15:chartTrackingRefBased/>
  <w15:docId w15:val="{C0C18060-CACC-45AA-A318-D9DD8510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7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732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1"/>
    <w:qFormat/>
    <w:rsid w:val="00E76E40"/>
    <w:pPr>
      <w:widowControl w:val="0"/>
      <w:autoSpaceDE w:val="0"/>
      <w:autoSpaceDN w:val="0"/>
      <w:spacing w:after="0" w:line="240" w:lineRule="auto"/>
      <w:ind w:left="571" w:hanging="524"/>
      <w:jc w:val="both"/>
    </w:pPr>
    <w:rPr>
      <w:rFonts w:ascii="Calibri" w:eastAsia="Calibri" w:hAnsi="Calibri" w:cs="Calibri"/>
    </w:rPr>
  </w:style>
  <w:style w:type="paragraph" w:styleId="AralkYok">
    <w:name w:val="No Spacing"/>
    <w:uiPriority w:val="1"/>
    <w:qFormat/>
    <w:rsid w:val="00E76E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KADIR-GUNAYDIN386</dc:creator>
  <cp:keywords/>
  <dc:description/>
  <cp:lastModifiedBy>KADIR-GUNAYDIN386</cp:lastModifiedBy>
  <cp:revision>43</cp:revision>
  <cp:lastPrinted>2025-04-14T12:39:00Z</cp:lastPrinted>
  <dcterms:created xsi:type="dcterms:W3CDTF">2024-10-24T12:59:00Z</dcterms:created>
  <dcterms:modified xsi:type="dcterms:W3CDTF">2025-04-14T12:39:00Z</dcterms:modified>
</cp:coreProperties>
</file>